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091A50" w14:textId="058BC586" w:rsidR="004E7DCB" w:rsidRDefault="004E7DCB" w:rsidP="004E7DCB">
      <w:pPr>
        <w:rPr>
          <w:rFonts w:ascii="Helvetica" w:eastAsia="Times New Roman" w:hAnsi="Helvetica" w:cs="Times New Roman"/>
          <w:color w:val="0070C0"/>
          <w:kern w:val="0"/>
          <w:sz w:val="72"/>
          <w:szCs w:val="72"/>
          <w:lang w:eastAsia="fr-FR"/>
          <w14:ligatures w14:val="none"/>
        </w:rPr>
      </w:pPr>
      <w:r>
        <w:rPr>
          <w:rFonts w:ascii="Helvetica" w:eastAsia="Times New Roman" w:hAnsi="Helvetica" w:cs="Times New Roman"/>
          <w:color w:val="0070C0"/>
          <w:kern w:val="0"/>
          <w:sz w:val="72"/>
          <w:szCs w:val="72"/>
          <w:lang w:eastAsia="fr-FR"/>
          <w14:ligatures w14:val="none"/>
        </w:rPr>
        <w:t>Vo</w:t>
      </w:r>
      <w:r w:rsidRPr="00066A80">
        <w:rPr>
          <w:rFonts w:ascii="Helvetica" w:eastAsia="Times New Roman" w:hAnsi="Helvetica" w:cs="Times New Roman"/>
          <w:color w:val="0070C0"/>
          <w:kern w:val="0"/>
          <w:sz w:val="72"/>
          <w:szCs w:val="72"/>
          <w:lang w:eastAsia="fr-FR"/>
          <w14:ligatures w14:val="none"/>
        </w:rPr>
        <w:t>s 7 conférences </w:t>
      </w:r>
      <w:r w:rsidR="008D59B4">
        <w:rPr>
          <w:rFonts w:ascii="Helvetica" w:eastAsia="Times New Roman" w:hAnsi="Helvetica" w:cs="Times New Roman"/>
          <w:color w:val="0070C0"/>
          <w:kern w:val="0"/>
          <w:sz w:val="72"/>
          <w:szCs w:val="72"/>
          <w:lang w:eastAsia="fr-FR"/>
          <w14:ligatures w14:val="none"/>
        </w:rPr>
        <w:t xml:space="preserve">qui auront lieu au Pérou </w:t>
      </w:r>
      <w:r w:rsidRPr="00066A80">
        <w:rPr>
          <w:rFonts w:ascii="Helvetica" w:eastAsia="Times New Roman" w:hAnsi="Helvetica" w:cs="Times New Roman"/>
          <w:color w:val="0070C0"/>
          <w:kern w:val="0"/>
          <w:sz w:val="72"/>
          <w:szCs w:val="72"/>
          <w:lang w:eastAsia="fr-FR"/>
          <w14:ligatures w14:val="none"/>
        </w:rPr>
        <w:t>:</w:t>
      </w:r>
    </w:p>
    <w:p w14:paraId="5955EB27" w14:textId="77777777" w:rsidR="008D59B4" w:rsidRPr="00066A80" w:rsidRDefault="008D59B4" w:rsidP="004E7DCB">
      <w:pPr>
        <w:rPr>
          <w:rFonts w:ascii="Helvetica" w:eastAsia="Times New Roman" w:hAnsi="Helvetica" w:cs="Times New Roman"/>
          <w:color w:val="0070C0"/>
          <w:kern w:val="0"/>
          <w:sz w:val="72"/>
          <w:szCs w:val="72"/>
          <w:lang w:eastAsia="fr-FR"/>
          <w14:ligatures w14:val="none"/>
        </w:rPr>
      </w:pPr>
    </w:p>
    <w:p w14:paraId="0E4321DE" w14:textId="57E6B4B4" w:rsidR="004E7DCB" w:rsidRPr="00964807" w:rsidRDefault="00964807" w:rsidP="004E7DCB">
      <w:pPr>
        <w:rPr>
          <w:rFonts w:ascii="Helvetica" w:eastAsia="Times New Roman" w:hAnsi="Helvetica" w:cs="Times New Roman"/>
          <w:color w:val="0070C0"/>
          <w:kern w:val="0"/>
          <w:sz w:val="32"/>
          <w:szCs w:val="32"/>
          <w:lang w:eastAsia="fr-FR"/>
          <w14:ligatures w14:val="none"/>
        </w:rPr>
      </w:pPr>
      <w:r w:rsidRPr="00964807">
        <w:rPr>
          <w:rFonts w:ascii="Helvetica" w:eastAsia="Times New Roman" w:hAnsi="Helvetica" w:cs="Times New Roman"/>
          <w:color w:val="000000" w:themeColor="text1"/>
          <w:kern w:val="0"/>
          <w:sz w:val="44"/>
          <w:szCs w:val="44"/>
          <w:lang w:eastAsia="fr-FR"/>
          <w14:ligatures w14:val="none"/>
        </w:rPr>
        <w:t>1)</w:t>
      </w:r>
      <w:r w:rsidR="008D59B4">
        <w:rPr>
          <w:rFonts w:ascii="Helvetica" w:eastAsia="Times New Roman" w:hAnsi="Helvetica" w:cs="Times New Roman"/>
          <w:color w:val="000000" w:themeColor="text1"/>
          <w:kern w:val="0"/>
          <w:sz w:val="44"/>
          <w:szCs w:val="44"/>
          <w:lang w:eastAsia="fr-FR"/>
          <w14:ligatures w14:val="none"/>
        </w:rPr>
        <w:t xml:space="preserve"> </w:t>
      </w:r>
      <w:r w:rsidR="008D59B4" w:rsidRPr="008D59B4">
        <w:rPr>
          <w:rFonts w:ascii="Helvetica" w:eastAsia="Times New Roman" w:hAnsi="Helvetica" w:cs="Times New Roman"/>
          <w:color w:val="0070C0"/>
          <w:kern w:val="0"/>
          <w:sz w:val="44"/>
          <w:szCs w:val="44"/>
          <w:lang w:eastAsia="fr-FR"/>
          <w14:ligatures w14:val="none"/>
        </w:rPr>
        <w:t xml:space="preserve">Dr </w:t>
      </w:r>
      <w:proofErr w:type="gramStart"/>
      <w:r w:rsidRPr="00D13FBE">
        <w:rPr>
          <w:rFonts w:ascii="Helvetica" w:eastAsia="Times New Roman" w:hAnsi="Helvetica" w:cs="Times New Roman"/>
          <w:color w:val="0070C0"/>
          <w:kern w:val="0"/>
          <w:sz w:val="44"/>
          <w:szCs w:val="44"/>
          <w:lang w:eastAsia="fr-FR"/>
          <w14:ligatures w14:val="none"/>
        </w:rPr>
        <w:t>LUZ  ROBIN </w:t>
      </w:r>
      <w:r w:rsidRPr="00964807">
        <w:rPr>
          <w:rFonts w:ascii="Helvetica" w:eastAsia="Times New Roman" w:hAnsi="Helvetica" w:cs="Times New Roman"/>
          <w:color w:val="000000"/>
          <w:kern w:val="0"/>
          <w:sz w:val="32"/>
          <w:szCs w:val="32"/>
          <w:lang w:eastAsia="fr-FR"/>
          <w14:ligatures w14:val="none"/>
        </w:rPr>
        <w:t>«</w:t>
      </w:r>
      <w:r w:rsidRPr="00964807">
        <w:rPr>
          <w:rFonts w:ascii="Helvetica Neue" w:eastAsia="Times New Roman" w:hAnsi="Helvetica Neue" w:cs="Times New Roman"/>
          <w:color w:val="26282A"/>
          <w:kern w:val="0"/>
          <w:sz w:val="32"/>
          <w:szCs w:val="32"/>
          <w:lang w:eastAsia="fr-FR"/>
          <w14:ligatures w14:val="none"/>
        </w:rPr>
        <w:t>PRATIQUES</w:t>
      </w:r>
      <w:proofErr w:type="gramEnd"/>
      <w:r w:rsidRPr="00964807">
        <w:rPr>
          <w:rFonts w:ascii="Helvetica Neue" w:eastAsia="Times New Roman" w:hAnsi="Helvetica Neue" w:cs="Times New Roman"/>
          <w:color w:val="26282A"/>
          <w:kern w:val="0"/>
          <w:sz w:val="32"/>
          <w:szCs w:val="32"/>
          <w:lang w:eastAsia="fr-FR"/>
          <w14:ligatures w14:val="none"/>
        </w:rPr>
        <w:t xml:space="preserve"> MÉDICALES ET SYSTÈMES DE CROYANCES DANS LES CIVILISATIONS PRÉCOLOMBIENNES DU PÉROU »</w:t>
      </w:r>
    </w:p>
    <w:p w14:paraId="4076FAF8" w14:textId="18B2C33A" w:rsidR="004E7DCB" w:rsidRDefault="00964807" w:rsidP="004E7DCB">
      <w:pPr>
        <w:rPr>
          <w:rFonts w:ascii="Helvetica" w:eastAsia="Times New Roman" w:hAnsi="Helvetica" w:cs="Times New Roman"/>
          <w:color w:val="000000"/>
          <w:kern w:val="0"/>
          <w:sz w:val="44"/>
          <w:szCs w:val="44"/>
          <w:lang w:eastAsia="fr-FR"/>
          <w14:ligatures w14:val="none"/>
        </w:rPr>
      </w:pPr>
      <w:r>
        <w:rPr>
          <w:rFonts w:ascii="Helvetica" w:eastAsia="Times New Roman" w:hAnsi="Helvetica" w:cs="Times New Roman"/>
          <w:color w:val="000000"/>
          <w:kern w:val="0"/>
          <w:sz w:val="44"/>
          <w:szCs w:val="44"/>
          <w:lang w:eastAsia="fr-FR"/>
          <w14:ligatures w14:val="none"/>
        </w:rPr>
        <w:t>2</w:t>
      </w:r>
      <w:r w:rsidR="004E7DCB">
        <w:rPr>
          <w:rFonts w:ascii="Helvetica" w:eastAsia="Times New Roman" w:hAnsi="Helvetica" w:cs="Times New Roman"/>
          <w:color w:val="000000"/>
          <w:kern w:val="0"/>
          <w:sz w:val="44"/>
          <w:szCs w:val="44"/>
          <w:lang w:eastAsia="fr-FR"/>
          <w14:ligatures w14:val="none"/>
        </w:rPr>
        <w:t xml:space="preserve">) </w:t>
      </w:r>
      <w:r w:rsidR="008D59B4" w:rsidRPr="008D59B4">
        <w:rPr>
          <w:rFonts w:ascii="Helvetica" w:eastAsia="Times New Roman" w:hAnsi="Helvetica" w:cs="Times New Roman"/>
          <w:color w:val="0070C0"/>
          <w:kern w:val="0"/>
          <w:sz w:val="44"/>
          <w:szCs w:val="44"/>
          <w:lang w:eastAsia="fr-FR"/>
          <w14:ligatures w14:val="none"/>
        </w:rPr>
        <w:t>Dr</w:t>
      </w:r>
      <w:r w:rsidR="008D59B4">
        <w:rPr>
          <w:rFonts w:ascii="Helvetica" w:eastAsia="Times New Roman" w:hAnsi="Helvetica" w:cs="Times New Roman"/>
          <w:color w:val="000000"/>
          <w:kern w:val="0"/>
          <w:sz w:val="44"/>
          <w:szCs w:val="44"/>
          <w:lang w:eastAsia="fr-FR"/>
          <w14:ligatures w14:val="none"/>
        </w:rPr>
        <w:t xml:space="preserve"> </w:t>
      </w:r>
      <w:r w:rsidR="004E7DCB" w:rsidRPr="00D13FBE">
        <w:rPr>
          <w:rFonts w:ascii="Helvetica" w:eastAsia="Times New Roman" w:hAnsi="Helvetica" w:cs="Times New Roman"/>
          <w:color w:val="0070C0"/>
          <w:kern w:val="0"/>
          <w:sz w:val="44"/>
          <w:szCs w:val="44"/>
          <w:lang w:eastAsia="fr-FR"/>
          <w14:ligatures w14:val="none"/>
        </w:rPr>
        <w:t xml:space="preserve">WILLIAM SUERINCK </w:t>
      </w:r>
      <w:r w:rsidR="004E7DCB">
        <w:rPr>
          <w:rFonts w:ascii="Helvetica" w:eastAsia="Times New Roman" w:hAnsi="Helvetica" w:cs="Times New Roman"/>
          <w:color w:val="000000"/>
          <w:kern w:val="0"/>
          <w:sz w:val="44"/>
          <w:szCs w:val="44"/>
          <w:lang w:eastAsia="fr-FR"/>
          <w14:ligatures w14:val="none"/>
        </w:rPr>
        <w:t>« </w:t>
      </w:r>
      <w:r w:rsidR="00F93A11">
        <w:rPr>
          <w:rFonts w:ascii="Helvetica" w:eastAsia="Times New Roman" w:hAnsi="Helvetica" w:cs="Times New Roman"/>
          <w:color w:val="000000"/>
          <w:kern w:val="0"/>
          <w:sz w:val="44"/>
          <w:szCs w:val="44"/>
          <w:lang w:eastAsia="fr-FR"/>
          <w14:ligatures w14:val="none"/>
        </w:rPr>
        <w:t>L</w:t>
      </w:r>
      <w:r w:rsidR="004E7DCB">
        <w:rPr>
          <w:rFonts w:ascii="Helvetica" w:eastAsia="Times New Roman" w:hAnsi="Helvetica" w:cs="Times New Roman"/>
          <w:color w:val="000000"/>
          <w:kern w:val="0"/>
          <w:sz w:val="44"/>
          <w:szCs w:val="44"/>
          <w:lang w:eastAsia="fr-FR"/>
          <w14:ligatures w14:val="none"/>
        </w:rPr>
        <w:t xml:space="preserve">’Homéopathie </w:t>
      </w:r>
      <w:r w:rsidR="00F93A11">
        <w:rPr>
          <w:rFonts w:ascii="Helvetica" w:eastAsia="Times New Roman" w:hAnsi="Helvetica" w:cs="Times New Roman"/>
          <w:color w:val="000000"/>
          <w:kern w:val="0"/>
          <w:sz w:val="44"/>
          <w:szCs w:val="44"/>
          <w:lang w:eastAsia="fr-FR"/>
          <w14:ligatures w14:val="none"/>
        </w:rPr>
        <w:t>et les</w:t>
      </w:r>
      <w:r w:rsidR="004E7DCB">
        <w:rPr>
          <w:rFonts w:ascii="Helvetica" w:eastAsia="Times New Roman" w:hAnsi="Helvetica" w:cs="Times New Roman"/>
          <w:color w:val="000000"/>
          <w:kern w:val="0"/>
          <w:sz w:val="44"/>
          <w:szCs w:val="44"/>
          <w:lang w:eastAsia="fr-FR"/>
          <w14:ligatures w14:val="none"/>
        </w:rPr>
        <w:t xml:space="preserve"> douleurs dentaires et bucco faciales »</w:t>
      </w:r>
    </w:p>
    <w:p w14:paraId="2F86D436" w14:textId="6A1BD5F5" w:rsidR="004E7DCB" w:rsidRDefault="00964807" w:rsidP="004E7DCB">
      <w:pPr>
        <w:rPr>
          <w:rStyle w:val="Titre1Car"/>
          <w:rFonts w:ascii="Comic Sans MS" w:hAnsi="Comic Sans MS"/>
          <w:color w:val="073763"/>
          <w:sz w:val="27"/>
          <w:szCs w:val="27"/>
        </w:rPr>
      </w:pPr>
      <w:r>
        <w:rPr>
          <w:rFonts w:ascii="Helvetica" w:eastAsia="Times New Roman" w:hAnsi="Helvetica" w:cs="Times New Roman"/>
          <w:color w:val="000000"/>
          <w:kern w:val="0"/>
          <w:sz w:val="44"/>
          <w:szCs w:val="44"/>
          <w:lang w:eastAsia="fr-FR"/>
          <w14:ligatures w14:val="none"/>
        </w:rPr>
        <w:t>3</w:t>
      </w:r>
      <w:r w:rsidR="004E7DCB">
        <w:rPr>
          <w:rFonts w:ascii="Helvetica" w:eastAsia="Times New Roman" w:hAnsi="Helvetica" w:cs="Times New Roman"/>
          <w:color w:val="000000"/>
          <w:kern w:val="0"/>
          <w:sz w:val="44"/>
          <w:szCs w:val="44"/>
          <w:lang w:eastAsia="fr-FR"/>
          <w14:ligatures w14:val="none"/>
        </w:rPr>
        <w:t>)</w:t>
      </w:r>
      <w:r w:rsidR="004E7DCB" w:rsidRPr="00033F76">
        <w:rPr>
          <w:rFonts w:ascii="Helvetica" w:eastAsia="Times New Roman" w:hAnsi="Helvetica" w:cs="Times New Roman"/>
          <w:color w:val="000000"/>
          <w:kern w:val="0"/>
          <w:sz w:val="44"/>
          <w:szCs w:val="44"/>
          <w:lang w:eastAsia="fr-FR"/>
          <w14:ligatures w14:val="none"/>
        </w:rPr>
        <w:t xml:space="preserve"> </w:t>
      </w:r>
      <w:r w:rsidR="008D59B4" w:rsidRPr="008D59B4">
        <w:rPr>
          <w:rFonts w:ascii="Helvetica" w:eastAsia="Times New Roman" w:hAnsi="Helvetica" w:cs="Times New Roman"/>
          <w:color w:val="0070C0"/>
          <w:kern w:val="0"/>
          <w:sz w:val="44"/>
          <w:szCs w:val="44"/>
          <w:lang w:eastAsia="fr-FR"/>
          <w14:ligatures w14:val="none"/>
        </w:rPr>
        <w:t>Dr</w:t>
      </w:r>
      <w:r w:rsidR="008D59B4">
        <w:rPr>
          <w:rFonts w:ascii="Helvetica" w:eastAsia="Times New Roman" w:hAnsi="Helvetica" w:cs="Times New Roman"/>
          <w:color w:val="000000"/>
          <w:kern w:val="0"/>
          <w:sz w:val="44"/>
          <w:szCs w:val="44"/>
          <w:lang w:eastAsia="fr-FR"/>
          <w14:ligatures w14:val="none"/>
        </w:rPr>
        <w:t xml:space="preserve"> </w:t>
      </w:r>
      <w:r w:rsidR="004E7DCB" w:rsidRPr="00D13FBE">
        <w:rPr>
          <w:rFonts w:ascii="Helvetica" w:eastAsia="Times New Roman" w:hAnsi="Helvetica" w:cs="Times New Roman"/>
          <w:color w:val="0070C0"/>
          <w:kern w:val="0"/>
          <w:sz w:val="44"/>
          <w:szCs w:val="44"/>
          <w:lang w:eastAsia="fr-FR"/>
          <w14:ligatures w14:val="none"/>
        </w:rPr>
        <w:t>GREGORY HELFENBEIN  </w:t>
      </w:r>
      <w:r w:rsidR="00D13FBE" w:rsidRPr="00D13FBE">
        <w:rPr>
          <w:rFonts w:ascii="Comic Sans MS" w:hAnsi="Comic Sans MS"/>
          <w:color w:val="0070C0"/>
          <w:sz w:val="27"/>
          <w:szCs w:val="27"/>
        </w:rPr>
        <w:t xml:space="preserve"> </w:t>
      </w:r>
      <w:r w:rsidR="00D13FBE" w:rsidRPr="00D13FBE">
        <w:rPr>
          <w:rFonts w:ascii="Comic Sans MS" w:hAnsi="Comic Sans MS"/>
          <w:color w:val="073763"/>
          <w:sz w:val="44"/>
          <w:szCs w:val="44"/>
        </w:rPr>
        <w:t>"Les langues en homéopathie"</w:t>
      </w:r>
      <w:r w:rsidR="004E7DCB" w:rsidRPr="00EE20E5">
        <w:rPr>
          <w:rStyle w:val="Titre1Car"/>
          <w:rFonts w:ascii="Comic Sans MS" w:hAnsi="Comic Sans MS"/>
          <w:color w:val="073763"/>
          <w:sz w:val="27"/>
          <w:szCs w:val="27"/>
        </w:rPr>
        <w:t xml:space="preserve"> </w:t>
      </w:r>
    </w:p>
    <w:p w14:paraId="12A1750B" w14:textId="1569491D" w:rsidR="004E7DCB" w:rsidRDefault="00964807" w:rsidP="004E7DCB">
      <w:pPr>
        <w:rPr>
          <w:rFonts w:ascii="Helvetica" w:eastAsia="Times New Roman" w:hAnsi="Helvetica" w:cs="Times New Roman"/>
          <w:color w:val="000000"/>
          <w:kern w:val="0"/>
          <w:sz w:val="44"/>
          <w:szCs w:val="44"/>
          <w:lang w:eastAsia="fr-FR"/>
          <w14:ligatures w14:val="none"/>
        </w:rPr>
      </w:pPr>
      <w:r>
        <w:rPr>
          <w:rStyle w:val="Titre1Car"/>
          <w:rFonts w:ascii="Comic Sans MS" w:hAnsi="Comic Sans MS"/>
          <w:color w:val="073763"/>
          <w:sz w:val="44"/>
          <w:szCs w:val="44"/>
        </w:rPr>
        <w:t>4</w:t>
      </w:r>
      <w:r w:rsidR="004E7DCB" w:rsidRPr="007D1BEB">
        <w:rPr>
          <w:rStyle w:val="Titre1Car"/>
          <w:rFonts w:ascii="Comic Sans MS" w:hAnsi="Comic Sans MS"/>
          <w:color w:val="073763"/>
          <w:sz w:val="44"/>
          <w:szCs w:val="44"/>
        </w:rPr>
        <w:t>)</w:t>
      </w:r>
      <w:r w:rsidR="004E7DCB">
        <w:rPr>
          <w:rStyle w:val="apple-converted-space"/>
          <w:rFonts w:ascii="Comic Sans MS" w:hAnsi="Comic Sans MS"/>
          <w:color w:val="073763"/>
          <w:sz w:val="27"/>
          <w:szCs w:val="27"/>
        </w:rPr>
        <w:t> </w:t>
      </w:r>
      <w:r w:rsidR="004E7DCB">
        <w:rPr>
          <w:rFonts w:ascii="Helvetica" w:eastAsia="Times New Roman" w:hAnsi="Helvetica" w:cs="Times New Roman"/>
          <w:color w:val="000000"/>
          <w:kern w:val="0"/>
          <w:sz w:val="44"/>
          <w:szCs w:val="44"/>
          <w:lang w:eastAsia="fr-FR"/>
          <w14:ligatures w14:val="none"/>
        </w:rPr>
        <w:t xml:space="preserve"> </w:t>
      </w:r>
      <w:r w:rsidR="008D59B4" w:rsidRPr="008D59B4">
        <w:rPr>
          <w:rFonts w:ascii="Helvetica" w:eastAsia="Times New Roman" w:hAnsi="Helvetica" w:cs="Times New Roman"/>
          <w:color w:val="0070C0"/>
          <w:kern w:val="0"/>
          <w:sz w:val="44"/>
          <w:szCs w:val="44"/>
          <w:lang w:eastAsia="fr-FR"/>
          <w14:ligatures w14:val="none"/>
        </w:rPr>
        <w:t xml:space="preserve">Dr </w:t>
      </w:r>
      <w:r w:rsidR="004E7DCB" w:rsidRPr="00D13FBE">
        <w:rPr>
          <w:rFonts w:ascii="Helvetica" w:eastAsia="Times New Roman" w:hAnsi="Helvetica" w:cs="Times New Roman"/>
          <w:color w:val="0070C0"/>
          <w:kern w:val="0"/>
          <w:sz w:val="44"/>
          <w:szCs w:val="44"/>
          <w:lang w:eastAsia="fr-FR"/>
          <w14:ligatures w14:val="none"/>
        </w:rPr>
        <w:t xml:space="preserve">CATHERINE ROSSI </w:t>
      </w:r>
      <w:r w:rsidR="004E7DCB">
        <w:rPr>
          <w:rFonts w:ascii="Helvetica" w:eastAsia="Times New Roman" w:hAnsi="Helvetica" w:cs="Times New Roman"/>
          <w:color w:val="000000"/>
          <w:kern w:val="0"/>
          <w:sz w:val="44"/>
          <w:szCs w:val="44"/>
          <w:lang w:eastAsia="fr-FR"/>
          <w14:ligatures w14:val="none"/>
        </w:rPr>
        <w:t>« Implantologie et micronutrition : en médecine intégrative le terrain du patient est le centre de nos préoccupations »</w:t>
      </w:r>
    </w:p>
    <w:p w14:paraId="3268C655" w14:textId="47944A4E" w:rsidR="004E7DCB" w:rsidRPr="003809B8" w:rsidRDefault="00556853" w:rsidP="004E7DCB">
      <w:pPr>
        <w:rPr>
          <w:rFonts w:ascii="Helvetica" w:eastAsia="Times New Roman" w:hAnsi="Helvetica" w:cs="Times New Roman"/>
          <w:color w:val="000000"/>
          <w:kern w:val="0"/>
          <w:sz w:val="44"/>
          <w:szCs w:val="44"/>
          <w:lang w:eastAsia="fr-FR"/>
          <w14:ligatures w14:val="none"/>
        </w:rPr>
      </w:pPr>
      <w:r>
        <w:rPr>
          <w:rFonts w:ascii="Helvetica" w:eastAsia="Times New Roman" w:hAnsi="Helvetica" w:cs="Times New Roman"/>
          <w:color w:val="000000"/>
          <w:kern w:val="0"/>
          <w:sz w:val="44"/>
          <w:szCs w:val="44"/>
          <w:lang w:eastAsia="fr-FR"/>
          <w14:ligatures w14:val="none"/>
        </w:rPr>
        <w:t>5</w:t>
      </w:r>
      <w:r w:rsidR="004E7DCB">
        <w:rPr>
          <w:rFonts w:ascii="Helvetica" w:eastAsia="Times New Roman" w:hAnsi="Helvetica" w:cs="Times New Roman"/>
          <w:color w:val="000000"/>
          <w:kern w:val="0"/>
          <w:sz w:val="44"/>
          <w:szCs w:val="44"/>
          <w:lang w:eastAsia="fr-FR"/>
          <w14:ligatures w14:val="none"/>
        </w:rPr>
        <w:t xml:space="preserve">) </w:t>
      </w:r>
      <w:r w:rsidR="008D59B4" w:rsidRPr="008D59B4">
        <w:rPr>
          <w:rFonts w:ascii="Helvetica" w:eastAsia="Times New Roman" w:hAnsi="Helvetica" w:cs="Times New Roman"/>
          <w:color w:val="0070C0"/>
          <w:kern w:val="0"/>
          <w:sz w:val="44"/>
          <w:szCs w:val="44"/>
          <w:lang w:eastAsia="fr-FR"/>
          <w14:ligatures w14:val="none"/>
        </w:rPr>
        <w:t xml:space="preserve">Dr </w:t>
      </w:r>
      <w:r w:rsidR="004E7DCB" w:rsidRPr="00D13FBE">
        <w:rPr>
          <w:rFonts w:ascii="Helvetica" w:eastAsia="Times New Roman" w:hAnsi="Helvetica" w:cs="Times New Roman"/>
          <w:color w:val="0070C0"/>
          <w:kern w:val="0"/>
          <w:sz w:val="44"/>
          <w:szCs w:val="44"/>
          <w:lang w:eastAsia="fr-FR"/>
          <w14:ligatures w14:val="none"/>
        </w:rPr>
        <w:t xml:space="preserve">AUDE MULLER FEUGA </w:t>
      </w:r>
      <w:r w:rsidR="004E7DCB">
        <w:rPr>
          <w:rFonts w:ascii="Helvetica" w:eastAsia="Times New Roman" w:hAnsi="Helvetica" w:cs="Times New Roman"/>
          <w:color w:val="000000"/>
          <w:kern w:val="0"/>
          <w:sz w:val="44"/>
          <w:szCs w:val="44"/>
          <w:lang w:eastAsia="fr-FR"/>
          <w14:ligatures w14:val="none"/>
        </w:rPr>
        <w:t>« L</w:t>
      </w:r>
      <w:r w:rsidR="00FE122A">
        <w:rPr>
          <w:rFonts w:ascii="Helvetica" w:eastAsia="Times New Roman" w:hAnsi="Helvetica" w:cs="Times New Roman"/>
          <w:color w:val="000000"/>
          <w:kern w:val="0"/>
          <w:sz w:val="44"/>
          <w:szCs w:val="44"/>
          <w:lang w:eastAsia="fr-FR"/>
          <w14:ligatures w14:val="none"/>
        </w:rPr>
        <w:t>a</w:t>
      </w:r>
      <w:r w:rsidR="004E7DCB">
        <w:rPr>
          <w:rFonts w:ascii="Helvetica" w:eastAsia="Times New Roman" w:hAnsi="Helvetica" w:cs="Times New Roman"/>
          <w:color w:val="000000"/>
          <w:kern w:val="0"/>
          <w:sz w:val="44"/>
          <w:szCs w:val="44"/>
          <w:lang w:eastAsia="fr-FR"/>
          <w14:ligatures w14:val="none"/>
        </w:rPr>
        <w:t xml:space="preserve"> contention </w:t>
      </w:r>
      <w:r w:rsidR="00FE122A">
        <w:rPr>
          <w:rFonts w:ascii="Helvetica" w:eastAsia="Times New Roman" w:hAnsi="Helvetica" w:cs="Times New Roman"/>
          <w:color w:val="000000"/>
          <w:kern w:val="0"/>
          <w:sz w:val="44"/>
          <w:szCs w:val="44"/>
          <w:lang w:eastAsia="fr-FR"/>
          <w14:ligatures w14:val="none"/>
        </w:rPr>
        <w:t xml:space="preserve">orthodontique </w:t>
      </w:r>
      <w:r w:rsidR="003809B8" w:rsidRPr="003809B8">
        <w:rPr>
          <w:rFonts w:ascii="Helvetica" w:hAnsi="Helvetica"/>
          <w:color w:val="000000"/>
          <w:sz w:val="44"/>
          <w:szCs w:val="44"/>
        </w:rPr>
        <w:t>en dentisterie</w:t>
      </w:r>
      <w:r w:rsidR="003809B8">
        <w:rPr>
          <w:rFonts w:ascii="Helvetica" w:hAnsi="Helvetica"/>
          <w:color w:val="000000"/>
          <w:sz w:val="27"/>
          <w:szCs w:val="27"/>
        </w:rPr>
        <w:t xml:space="preserve"> </w:t>
      </w:r>
      <w:r w:rsidR="003809B8" w:rsidRPr="003809B8">
        <w:rPr>
          <w:rFonts w:ascii="Helvetica" w:hAnsi="Helvetica"/>
          <w:color w:val="000000"/>
          <w:sz w:val="44"/>
          <w:szCs w:val="44"/>
        </w:rPr>
        <w:t>intégrative ».</w:t>
      </w:r>
      <w:r w:rsidR="004E7DCB" w:rsidRPr="003809B8">
        <w:rPr>
          <w:rFonts w:ascii="Helvetica" w:eastAsia="Times New Roman" w:hAnsi="Helvetica" w:cs="Times New Roman"/>
          <w:color w:val="000000"/>
          <w:kern w:val="0"/>
          <w:sz w:val="44"/>
          <w:szCs w:val="44"/>
          <w:lang w:eastAsia="fr-FR"/>
          <w14:ligatures w14:val="none"/>
        </w:rPr>
        <w:t xml:space="preserve"> </w:t>
      </w:r>
    </w:p>
    <w:p w14:paraId="788D846A" w14:textId="449B4A17" w:rsidR="004E7DCB" w:rsidRDefault="00556853" w:rsidP="004E7DCB">
      <w:pPr>
        <w:rPr>
          <w:rFonts w:ascii="Helvetica" w:eastAsia="Times New Roman" w:hAnsi="Helvetica" w:cs="Times New Roman"/>
          <w:color w:val="000000"/>
          <w:kern w:val="0"/>
          <w:sz w:val="44"/>
          <w:szCs w:val="44"/>
          <w:lang w:eastAsia="fr-FR"/>
          <w14:ligatures w14:val="none"/>
        </w:rPr>
      </w:pPr>
      <w:r>
        <w:rPr>
          <w:rFonts w:ascii="Helvetica" w:eastAsia="Times New Roman" w:hAnsi="Helvetica" w:cs="Times New Roman"/>
          <w:color w:val="000000"/>
          <w:kern w:val="0"/>
          <w:sz w:val="44"/>
          <w:szCs w:val="44"/>
          <w:lang w:eastAsia="fr-FR"/>
          <w14:ligatures w14:val="none"/>
        </w:rPr>
        <w:t>6</w:t>
      </w:r>
      <w:r w:rsidR="004E7DCB">
        <w:rPr>
          <w:rFonts w:ascii="Helvetica" w:eastAsia="Times New Roman" w:hAnsi="Helvetica" w:cs="Times New Roman"/>
          <w:color w:val="000000"/>
          <w:kern w:val="0"/>
          <w:sz w:val="44"/>
          <w:szCs w:val="44"/>
          <w:lang w:eastAsia="fr-FR"/>
          <w14:ligatures w14:val="none"/>
        </w:rPr>
        <w:t xml:space="preserve">) </w:t>
      </w:r>
      <w:r w:rsidR="008D59B4" w:rsidRPr="008D59B4">
        <w:rPr>
          <w:rFonts w:ascii="Helvetica" w:eastAsia="Times New Roman" w:hAnsi="Helvetica" w:cs="Times New Roman"/>
          <w:color w:val="0070C0"/>
          <w:kern w:val="0"/>
          <w:sz w:val="44"/>
          <w:szCs w:val="44"/>
          <w:lang w:eastAsia="fr-FR"/>
          <w14:ligatures w14:val="none"/>
        </w:rPr>
        <w:t xml:space="preserve">Dr </w:t>
      </w:r>
      <w:r w:rsidR="004E7DCB" w:rsidRPr="00D13FBE">
        <w:rPr>
          <w:rFonts w:ascii="Helvetica" w:eastAsia="Times New Roman" w:hAnsi="Helvetica" w:cs="Times New Roman"/>
          <w:color w:val="0070C0"/>
          <w:kern w:val="0"/>
          <w:sz w:val="44"/>
          <w:szCs w:val="44"/>
          <w:lang w:eastAsia="fr-FR"/>
          <w14:ligatures w14:val="none"/>
        </w:rPr>
        <w:t xml:space="preserve">JP DUBOIS </w:t>
      </w:r>
      <w:r w:rsidR="004E7DCB">
        <w:rPr>
          <w:rFonts w:ascii="Helvetica" w:eastAsia="Times New Roman" w:hAnsi="Helvetica" w:cs="Times New Roman"/>
          <w:color w:val="000000"/>
          <w:kern w:val="0"/>
          <w:sz w:val="44"/>
          <w:szCs w:val="44"/>
          <w:lang w:eastAsia="fr-FR"/>
          <w14:ligatures w14:val="none"/>
        </w:rPr>
        <w:t>« Les 7 commandements en orthodontie fonctionnelle </w:t>
      </w:r>
      <w:r w:rsidR="00F93A11">
        <w:rPr>
          <w:rFonts w:ascii="Helvetica" w:eastAsia="Times New Roman" w:hAnsi="Helvetica" w:cs="Times New Roman"/>
          <w:color w:val="000000"/>
          <w:kern w:val="0"/>
          <w:sz w:val="44"/>
          <w:szCs w:val="44"/>
          <w:lang w:eastAsia="fr-FR"/>
          <w14:ligatures w14:val="none"/>
        </w:rPr>
        <w:t>intégrative</w:t>
      </w:r>
      <w:proofErr w:type="gramStart"/>
      <w:r w:rsidR="00F93A11">
        <w:rPr>
          <w:rFonts w:ascii="Helvetica" w:eastAsia="Times New Roman" w:hAnsi="Helvetica" w:cs="Times New Roman"/>
          <w:color w:val="000000"/>
          <w:kern w:val="0"/>
          <w:sz w:val="44"/>
          <w:szCs w:val="44"/>
          <w:lang w:eastAsia="fr-FR"/>
          <w14:ligatures w14:val="none"/>
        </w:rPr>
        <w:t>.</w:t>
      </w:r>
      <w:r w:rsidR="004E7DCB">
        <w:rPr>
          <w:rFonts w:ascii="Helvetica" w:eastAsia="Times New Roman" w:hAnsi="Helvetica" w:cs="Times New Roman"/>
          <w:color w:val="000000"/>
          <w:kern w:val="0"/>
          <w:sz w:val="44"/>
          <w:szCs w:val="44"/>
          <w:lang w:eastAsia="fr-FR"/>
          <w14:ligatures w14:val="none"/>
        </w:rPr>
        <w:t>»</w:t>
      </w:r>
      <w:proofErr w:type="gramEnd"/>
    </w:p>
    <w:p w14:paraId="681DD908" w14:textId="3971A57E" w:rsidR="004E7DCB" w:rsidRDefault="00556853" w:rsidP="004E7DCB">
      <w:pPr>
        <w:rPr>
          <w:sz w:val="44"/>
          <w:szCs w:val="44"/>
        </w:rPr>
      </w:pPr>
      <w:r w:rsidRPr="00556853">
        <w:rPr>
          <w:rFonts w:ascii="Helvetica" w:eastAsia="Times New Roman" w:hAnsi="Helvetica" w:cs="Times New Roman"/>
          <w:color w:val="000000" w:themeColor="text1"/>
          <w:kern w:val="0"/>
          <w:sz w:val="44"/>
          <w:szCs w:val="44"/>
          <w:lang w:eastAsia="fr-FR"/>
          <w14:ligatures w14:val="none"/>
        </w:rPr>
        <w:t>7)</w:t>
      </w:r>
      <w:r>
        <w:rPr>
          <w:rFonts w:ascii="Helvetica" w:eastAsia="Times New Roman" w:hAnsi="Helvetica" w:cs="Times New Roman"/>
          <w:color w:val="0070C0"/>
          <w:kern w:val="0"/>
          <w:sz w:val="44"/>
          <w:szCs w:val="44"/>
          <w:lang w:eastAsia="fr-FR"/>
          <w14:ligatures w14:val="none"/>
        </w:rPr>
        <w:t xml:space="preserve"> </w:t>
      </w:r>
      <w:r w:rsidR="008D59B4">
        <w:rPr>
          <w:rFonts w:ascii="Helvetica" w:eastAsia="Times New Roman" w:hAnsi="Helvetica" w:cs="Times New Roman"/>
          <w:color w:val="0070C0"/>
          <w:kern w:val="0"/>
          <w:sz w:val="44"/>
          <w:szCs w:val="44"/>
          <w:lang w:eastAsia="fr-FR"/>
          <w14:ligatures w14:val="none"/>
        </w:rPr>
        <w:t xml:space="preserve">Dr </w:t>
      </w:r>
      <w:r w:rsidRPr="00D13FBE">
        <w:rPr>
          <w:rFonts w:ascii="Helvetica" w:eastAsia="Times New Roman" w:hAnsi="Helvetica" w:cs="Times New Roman"/>
          <w:color w:val="0070C0"/>
          <w:kern w:val="0"/>
          <w:sz w:val="44"/>
          <w:szCs w:val="44"/>
          <w:lang w:eastAsia="fr-FR"/>
          <w14:ligatures w14:val="none"/>
        </w:rPr>
        <w:t xml:space="preserve">NATHALIE JAGER + </w:t>
      </w:r>
      <w:r w:rsidR="008D59B4">
        <w:rPr>
          <w:rFonts w:ascii="Helvetica" w:eastAsia="Times New Roman" w:hAnsi="Helvetica" w:cs="Times New Roman"/>
          <w:color w:val="0070C0"/>
          <w:kern w:val="0"/>
          <w:sz w:val="44"/>
          <w:szCs w:val="44"/>
          <w:lang w:eastAsia="fr-FR"/>
          <w14:ligatures w14:val="none"/>
        </w:rPr>
        <w:t xml:space="preserve">Dr </w:t>
      </w:r>
      <w:r w:rsidRPr="00D13FBE">
        <w:rPr>
          <w:rFonts w:ascii="Helvetica" w:eastAsia="Times New Roman" w:hAnsi="Helvetica" w:cs="Times New Roman"/>
          <w:color w:val="0070C0"/>
          <w:kern w:val="0"/>
          <w:sz w:val="44"/>
          <w:szCs w:val="44"/>
          <w:lang w:eastAsia="fr-FR"/>
          <w14:ligatures w14:val="none"/>
        </w:rPr>
        <w:t>MATHILDE VIAN </w:t>
      </w:r>
      <w:r>
        <w:rPr>
          <w:rFonts w:ascii="Helvetica" w:eastAsia="Times New Roman" w:hAnsi="Helvetica" w:cs="Times New Roman"/>
          <w:color w:val="000000"/>
          <w:kern w:val="0"/>
          <w:sz w:val="44"/>
          <w:szCs w:val="44"/>
          <w:lang w:eastAsia="fr-FR"/>
          <w14:ligatures w14:val="none"/>
        </w:rPr>
        <w:t>« Lorsque l’Homéopathie vient soutenir l</w:t>
      </w:r>
      <w:r w:rsidR="00964807">
        <w:rPr>
          <w:rFonts w:ascii="Helvetica" w:eastAsia="Times New Roman" w:hAnsi="Helvetica" w:cs="Times New Roman"/>
          <w:color w:val="000000"/>
          <w:kern w:val="0"/>
          <w:sz w:val="44"/>
          <w:szCs w:val="44"/>
          <w:lang w:eastAsia="fr-FR"/>
          <w14:ligatures w14:val="none"/>
        </w:rPr>
        <w:t>a dentister</w:t>
      </w:r>
      <w:r>
        <w:rPr>
          <w:rFonts w:ascii="Helvetica" w:eastAsia="Times New Roman" w:hAnsi="Helvetica" w:cs="Times New Roman"/>
          <w:color w:val="000000"/>
          <w:kern w:val="0"/>
          <w:sz w:val="44"/>
          <w:szCs w:val="44"/>
          <w:lang w:eastAsia="fr-FR"/>
          <w14:ligatures w14:val="none"/>
        </w:rPr>
        <w:t>ie. »</w:t>
      </w:r>
    </w:p>
    <w:p w14:paraId="4882E47B" w14:textId="77777777" w:rsidR="00556853" w:rsidRDefault="00556853"/>
    <w:p w14:paraId="5BDF8789" w14:textId="4218B274" w:rsidR="00073636" w:rsidRPr="008D59B4" w:rsidRDefault="00D763AC">
      <w:pPr>
        <w:rPr>
          <w:sz w:val="36"/>
          <w:szCs w:val="36"/>
        </w:rPr>
      </w:pPr>
      <w:r w:rsidRPr="008D59B4">
        <w:rPr>
          <w:sz w:val="36"/>
          <w:szCs w:val="36"/>
        </w:rPr>
        <w:t>RÉSUMÉS :</w:t>
      </w:r>
    </w:p>
    <w:p w14:paraId="0DD3994C" w14:textId="77777777" w:rsidR="00F93A11" w:rsidRPr="008D59B4" w:rsidRDefault="00F93A11">
      <w:pPr>
        <w:rPr>
          <w:sz w:val="36"/>
          <w:szCs w:val="36"/>
        </w:rPr>
      </w:pPr>
    </w:p>
    <w:p w14:paraId="360595CB" w14:textId="792C7F16" w:rsidR="00276F53" w:rsidRPr="008D59B4" w:rsidRDefault="008D59B4" w:rsidP="008D59B4">
      <w:pPr>
        <w:rPr>
          <w:rFonts w:ascii="Helvetica Neue" w:hAnsi="Helvetica Neue"/>
          <w:color w:val="26282A"/>
          <w:sz w:val="36"/>
          <w:szCs w:val="36"/>
        </w:rPr>
      </w:pPr>
      <w:r>
        <w:rPr>
          <w:rFonts w:ascii="Helvetica Neue" w:hAnsi="Helvetica Neue"/>
          <w:color w:val="26282A"/>
          <w:sz w:val="36"/>
          <w:szCs w:val="36"/>
        </w:rPr>
        <w:lastRenderedPageBreak/>
        <w:t>1)</w:t>
      </w:r>
      <w:r w:rsidR="00964807" w:rsidRPr="008D59B4">
        <w:rPr>
          <w:rFonts w:ascii="Helvetica Neue" w:hAnsi="Helvetica Neue"/>
          <w:color w:val="26282A"/>
          <w:sz w:val="36"/>
          <w:szCs w:val="36"/>
        </w:rPr>
        <w:t xml:space="preserve">Les civilisations précolombiennes avaient un savoir médical très avancé pour leur époque. Elles ont posé les bases de la </w:t>
      </w:r>
      <w:r w:rsidR="00964807" w:rsidRPr="008D59B4">
        <w:rPr>
          <w:rFonts w:ascii="Helvetica Neue" w:hAnsi="Helvetica Neue"/>
          <w:color w:val="0070C0"/>
          <w:sz w:val="36"/>
          <w:szCs w:val="36"/>
        </w:rPr>
        <w:t>médecine traditionnelle péruvienne</w:t>
      </w:r>
      <w:r w:rsidR="00964807" w:rsidRPr="008D59B4">
        <w:rPr>
          <w:rFonts w:ascii="Helvetica Neue" w:hAnsi="Helvetica Neue"/>
          <w:color w:val="26282A"/>
          <w:sz w:val="36"/>
          <w:szCs w:val="36"/>
        </w:rPr>
        <w:t xml:space="preserve">. </w:t>
      </w:r>
    </w:p>
    <w:p w14:paraId="03685226" w14:textId="723D557D" w:rsidR="00964807" w:rsidRPr="008D59B4" w:rsidRDefault="00964807" w:rsidP="008D59B4">
      <w:pPr>
        <w:rPr>
          <w:rFonts w:ascii="Helvetica" w:eastAsia="Times New Roman" w:hAnsi="Helvetica" w:cs="Times New Roman"/>
          <w:color w:val="000000"/>
          <w:kern w:val="0"/>
          <w:sz w:val="36"/>
          <w:szCs w:val="36"/>
          <w:lang w:eastAsia="fr-FR"/>
          <w14:ligatures w14:val="none"/>
        </w:rPr>
      </w:pPr>
      <w:r w:rsidRPr="008D59B4">
        <w:rPr>
          <w:rFonts w:ascii="Helvetica Neue" w:hAnsi="Helvetica Neue"/>
          <w:color w:val="26282A"/>
          <w:sz w:val="36"/>
          <w:szCs w:val="36"/>
        </w:rPr>
        <w:t>Leur héritage, où nature et spiritualité ne font qu'un, fait partie du patrimoine culturel du Pérou et certains remèdes restent efficaces aujourd'hui.</w:t>
      </w:r>
      <w:r w:rsidR="00F93A11" w:rsidRPr="008D59B4">
        <w:rPr>
          <w:rFonts w:ascii="Helvetica" w:eastAsia="Times New Roman" w:hAnsi="Helvetica" w:cs="Times New Roman"/>
          <w:color w:val="000000"/>
          <w:kern w:val="0"/>
          <w:sz w:val="36"/>
          <w:szCs w:val="36"/>
          <w:lang w:eastAsia="fr-FR"/>
          <w14:ligatures w14:val="none"/>
        </w:rPr>
        <w:t xml:space="preserve"> </w:t>
      </w:r>
    </w:p>
    <w:p w14:paraId="0DAC3282" w14:textId="77777777" w:rsidR="00964807" w:rsidRPr="008D59B4" w:rsidRDefault="00964807" w:rsidP="00F93A11">
      <w:pPr>
        <w:rPr>
          <w:rFonts w:ascii="Helvetica" w:eastAsia="Times New Roman" w:hAnsi="Helvetica" w:cs="Times New Roman"/>
          <w:color w:val="000000"/>
          <w:kern w:val="0"/>
          <w:sz w:val="36"/>
          <w:szCs w:val="36"/>
          <w:lang w:eastAsia="fr-FR"/>
          <w14:ligatures w14:val="none"/>
        </w:rPr>
      </w:pPr>
    </w:p>
    <w:p w14:paraId="4AE32407" w14:textId="6A730469" w:rsidR="00F93A11" w:rsidRPr="008D59B4" w:rsidRDefault="00964807" w:rsidP="00F93A11">
      <w:pPr>
        <w:rPr>
          <w:rFonts w:ascii="Helvetica" w:eastAsia="Times New Roman" w:hAnsi="Helvetica" w:cs="Times New Roman"/>
          <w:color w:val="000000"/>
          <w:kern w:val="0"/>
          <w:sz w:val="36"/>
          <w:szCs w:val="36"/>
          <w:lang w:eastAsia="fr-FR"/>
          <w14:ligatures w14:val="none"/>
        </w:rPr>
      </w:pPr>
      <w:r w:rsidRPr="008D59B4">
        <w:rPr>
          <w:rFonts w:ascii="Helvetica" w:eastAsia="Times New Roman" w:hAnsi="Helvetica" w:cs="Times New Roman"/>
          <w:color w:val="000000"/>
          <w:kern w:val="0"/>
          <w:sz w:val="36"/>
          <w:szCs w:val="36"/>
          <w:lang w:eastAsia="fr-FR"/>
          <w14:ligatures w14:val="none"/>
        </w:rPr>
        <w:t>2)</w:t>
      </w:r>
      <w:r w:rsidR="00F93A11" w:rsidRPr="008D59B4">
        <w:rPr>
          <w:rFonts w:ascii="Helvetica" w:eastAsia="Times New Roman" w:hAnsi="Helvetica" w:cs="Times New Roman"/>
          <w:color w:val="000000"/>
          <w:kern w:val="0"/>
          <w:sz w:val="36"/>
          <w:szCs w:val="36"/>
          <w:lang w:eastAsia="fr-FR"/>
          <w14:ligatures w14:val="none"/>
        </w:rPr>
        <w:t>« </w:t>
      </w:r>
      <w:r w:rsidR="00FE122A" w:rsidRPr="008D59B4">
        <w:rPr>
          <w:rFonts w:ascii="Helvetica" w:eastAsia="Times New Roman" w:hAnsi="Helvetica" w:cs="Times New Roman"/>
          <w:color w:val="000000"/>
          <w:kern w:val="0"/>
          <w:sz w:val="36"/>
          <w:szCs w:val="36"/>
          <w:lang w:eastAsia="fr-FR"/>
          <w14:ligatures w14:val="none"/>
        </w:rPr>
        <w:t xml:space="preserve">Nous verrons </w:t>
      </w:r>
      <w:r w:rsidR="00FE122A" w:rsidRPr="008D59B4">
        <w:rPr>
          <w:rFonts w:ascii="Helvetica" w:eastAsia="Times New Roman" w:hAnsi="Helvetica" w:cs="Times New Roman"/>
          <w:color w:val="0070C0"/>
          <w:kern w:val="0"/>
          <w:sz w:val="36"/>
          <w:szCs w:val="36"/>
          <w:lang w:eastAsia="fr-FR"/>
          <w14:ligatures w14:val="none"/>
        </w:rPr>
        <w:t>la p</w:t>
      </w:r>
      <w:r w:rsidR="00F93A11" w:rsidRPr="008D59B4">
        <w:rPr>
          <w:rFonts w:ascii="Helvetica" w:eastAsia="Times New Roman" w:hAnsi="Helvetica" w:cs="Times New Roman"/>
          <w:color w:val="0070C0"/>
          <w:kern w:val="0"/>
          <w:sz w:val="36"/>
          <w:szCs w:val="36"/>
          <w:lang w:eastAsia="fr-FR"/>
          <w14:ligatures w14:val="none"/>
        </w:rPr>
        <w:t xml:space="preserve">lace de l’Homéopathie </w:t>
      </w:r>
      <w:r w:rsidR="00F93A11" w:rsidRPr="008D59B4">
        <w:rPr>
          <w:rFonts w:ascii="Helvetica" w:eastAsia="Times New Roman" w:hAnsi="Helvetica" w:cs="Times New Roman"/>
          <w:color w:val="000000"/>
          <w:kern w:val="0"/>
          <w:sz w:val="36"/>
          <w:szCs w:val="36"/>
          <w:lang w:eastAsia="fr-FR"/>
          <w14:ligatures w14:val="none"/>
        </w:rPr>
        <w:t>dans le traitement des douleurs majeures en général, avec un volet particulier dédié aux douleurs dentaires et bucco faciales</w:t>
      </w:r>
      <w:r w:rsidR="00FE122A" w:rsidRPr="008D59B4">
        <w:rPr>
          <w:rFonts w:ascii="Helvetica" w:eastAsia="Times New Roman" w:hAnsi="Helvetica" w:cs="Times New Roman"/>
          <w:color w:val="000000"/>
          <w:kern w:val="0"/>
          <w:sz w:val="36"/>
          <w:szCs w:val="36"/>
          <w:lang w:eastAsia="fr-FR"/>
          <w14:ligatures w14:val="none"/>
        </w:rPr>
        <w:t>.</w:t>
      </w:r>
      <w:r w:rsidR="00F93A11" w:rsidRPr="008D59B4">
        <w:rPr>
          <w:rFonts w:ascii="Helvetica" w:eastAsia="Times New Roman" w:hAnsi="Helvetica" w:cs="Times New Roman"/>
          <w:color w:val="000000"/>
          <w:kern w:val="0"/>
          <w:sz w:val="36"/>
          <w:szCs w:val="36"/>
          <w:lang w:eastAsia="fr-FR"/>
          <w14:ligatures w14:val="none"/>
        </w:rPr>
        <w:t> »</w:t>
      </w:r>
    </w:p>
    <w:p w14:paraId="4150D20A" w14:textId="06E9F6F0" w:rsidR="00F93A11" w:rsidRPr="008D59B4" w:rsidRDefault="00F93A11">
      <w:pPr>
        <w:rPr>
          <w:sz w:val="36"/>
          <w:szCs w:val="36"/>
        </w:rPr>
      </w:pPr>
    </w:p>
    <w:p w14:paraId="49B5ED38" w14:textId="73CF0E92" w:rsidR="00D763AC" w:rsidRPr="008D59B4" w:rsidRDefault="00964807" w:rsidP="00D763AC">
      <w:pPr>
        <w:rPr>
          <w:rFonts w:ascii="Comic Sans MS" w:eastAsia="Times New Roman" w:hAnsi="Comic Sans MS" w:cs="Times New Roman"/>
          <w:color w:val="073763"/>
          <w:kern w:val="0"/>
          <w:sz w:val="36"/>
          <w:szCs w:val="36"/>
          <w:lang w:eastAsia="fr-FR"/>
          <w14:ligatures w14:val="none"/>
        </w:rPr>
      </w:pPr>
      <w:r w:rsidRPr="008D59B4">
        <w:rPr>
          <w:sz w:val="36"/>
          <w:szCs w:val="36"/>
        </w:rPr>
        <w:t xml:space="preserve">3) </w:t>
      </w:r>
      <w:r w:rsidR="00D763AC" w:rsidRPr="008D59B4">
        <w:rPr>
          <w:rFonts w:ascii="Comic Sans MS" w:eastAsia="Times New Roman" w:hAnsi="Comic Sans MS" w:cs="Times New Roman"/>
          <w:color w:val="073763"/>
          <w:kern w:val="0"/>
          <w:sz w:val="36"/>
          <w:szCs w:val="36"/>
          <w:lang w:eastAsia="fr-FR"/>
          <w14:ligatures w14:val="none"/>
        </w:rPr>
        <w:t>"</w:t>
      </w:r>
      <w:r w:rsidR="00D763AC" w:rsidRPr="008D59B4">
        <w:rPr>
          <w:rFonts w:ascii="Comic Sans MS" w:eastAsia="Times New Roman" w:hAnsi="Comic Sans MS" w:cs="Times New Roman"/>
          <w:color w:val="0070C0"/>
          <w:kern w:val="0"/>
          <w:sz w:val="36"/>
          <w:szCs w:val="36"/>
          <w:lang w:eastAsia="fr-FR"/>
          <w14:ligatures w14:val="none"/>
        </w:rPr>
        <w:t xml:space="preserve">La langue </w:t>
      </w:r>
      <w:r w:rsidR="00D763AC" w:rsidRPr="008D59B4">
        <w:rPr>
          <w:rFonts w:ascii="Comic Sans MS" w:eastAsia="Times New Roman" w:hAnsi="Comic Sans MS" w:cs="Times New Roman"/>
          <w:color w:val="073763"/>
          <w:kern w:val="0"/>
          <w:sz w:val="36"/>
          <w:szCs w:val="36"/>
          <w:lang w:eastAsia="fr-FR"/>
          <w14:ligatures w14:val="none"/>
        </w:rPr>
        <w:t>est un organe cl</w:t>
      </w:r>
      <w:r w:rsidR="00FE122A" w:rsidRPr="008D59B4">
        <w:rPr>
          <w:rFonts w:ascii="Comic Sans MS" w:eastAsia="Times New Roman" w:hAnsi="Comic Sans MS" w:cs="Times New Roman"/>
          <w:color w:val="073763"/>
          <w:kern w:val="0"/>
          <w:sz w:val="36"/>
          <w:szCs w:val="36"/>
          <w:lang w:eastAsia="fr-FR"/>
          <w14:ligatures w14:val="none"/>
        </w:rPr>
        <w:t>é</w:t>
      </w:r>
      <w:r w:rsidR="00D763AC" w:rsidRPr="008D59B4">
        <w:rPr>
          <w:rFonts w:ascii="Comic Sans MS" w:eastAsia="Times New Roman" w:hAnsi="Comic Sans MS" w:cs="Times New Roman"/>
          <w:color w:val="073763"/>
          <w:kern w:val="0"/>
          <w:sz w:val="36"/>
          <w:szCs w:val="36"/>
          <w:lang w:eastAsia="fr-FR"/>
          <w14:ligatures w14:val="none"/>
        </w:rPr>
        <w:t xml:space="preserve"> dans le diagnostic de nombreuses pathologies. Ceci est vrai pour de nombreuses médecines ancestrales (MTC ou médecine ayurvédique).</w:t>
      </w:r>
      <w:r w:rsidR="00D763AC" w:rsidRPr="008D59B4">
        <w:rPr>
          <w:rFonts w:ascii="Comic Sans MS" w:eastAsia="Times New Roman" w:hAnsi="Comic Sans MS" w:cs="Times New Roman"/>
          <w:color w:val="073763"/>
          <w:kern w:val="0"/>
          <w:sz w:val="36"/>
          <w:szCs w:val="36"/>
          <w:lang w:eastAsia="fr-FR"/>
          <w14:ligatures w14:val="none"/>
        </w:rPr>
        <w:br/>
        <w:t>Qui mieux que le dentiste pour observer la langue ?</w:t>
      </w:r>
    </w:p>
    <w:p w14:paraId="635A547C" w14:textId="4280BE1D" w:rsidR="00D763AC" w:rsidRPr="008D59B4" w:rsidRDefault="00D763AC" w:rsidP="00D763AC">
      <w:pPr>
        <w:rPr>
          <w:rFonts w:ascii="Comic Sans MS" w:eastAsia="Times New Roman" w:hAnsi="Comic Sans MS" w:cs="Times New Roman"/>
          <w:color w:val="073763"/>
          <w:kern w:val="0"/>
          <w:sz w:val="36"/>
          <w:szCs w:val="36"/>
          <w:lang w:eastAsia="fr-FR"/>
          <w14:ligatures w14:val="none"/>
        </w:rPr>
      </w:pPr>
      <w:r w:rsidRPr="008D59B4">
        <w:rPr>
          <w:rFonts w:ascii="Comic Sans MS" w:eastAsia="Times New Roman" w:hAnsi="Comic Sans MS" w:cs="Times New Roman"/>
          <w:color w:val="073763"/>
          <w:kern w:val="0"/>
          <w:sz w:val="36"/>
          <w:szCs w:val="36"/>
          <w:lang w:eastAsia="fr-FR"/>
          <w14:ligatures w14:val="none"/>
        </w:rPr>
        <w:t xml:space="preserve">Toute la journée au cabinet, il voit défiler des langues de toutes les couleurs et de toutes les formes. A chaque langue peut correspondre une rubrique </w:t>
      </w:r>
      <w:proofErr w:type="spellStart"/>
      <w:r w:rsidR="00F93A11" w:rsidRPr="008D59B4">
        <w:rPr>
          <w:rFonts w:ascii="Comic Sans MS" w:eastAsia="Times New Roman" w:hAnsi="Comic Sans MS" w:cs="Times New Roman"/>
          <w:color w:val="073763"/>
          <w:kern w:val="0"/>
          <w:sz w:val="36"/>
          <w:szCs w:val="36"/>
          <w:lang w:eastAsia="fr-FR"/>
          <w14:ligatures w14:val="none"/>
        </w:rPr>
        <w:t>répertoriale</w:t>
      </w:r>
      <w:proofErr w:type="spellEnd"/>
      <w:r w:rsidRPr="008D59B4">
        <w:rPr>
          <w:rFonts w:ascii="Comic Sans MS" w:eastAsia="Times New Roman" w:hAnsi="Comic Sans MS" w:cs="Times New Roman"/>
          <w:color w:val="073763"/>
          <w:kern w:val="0"/>
          <w:sz w:val="36"/>
          <w:szCs w:val="36"/>
          <w:lang w:eastAsia="fr-FR"/>
          <w14:ligatures w14:val="none"/>
        </w:rPr>
        <w:t xml:space="preserve"> qui peut nous aider à trouver le remède </w:t>
      </w:r>
      <w:proofErr w:type="spellStart"/>
      <w:r w:rsidRPr="008D59B4">
        <w:rPr>
          <w:rFonts w:ascii="Comic Sans MS" w:eastAsia="Times New Roman" w:hAnsi="Comic Sans MS" w:cs="Times New Roman"/>
          <w:color w:val="073763"/>
          <w:kern w:val="0"/>
          <w:sz w:val="36"/>
          <w:szCs w:val="36"/>
          <w:lang w:eastAsia="fr-FR"/>
          <w14:ligatures w14:val="none"/>
        </w:rPr>
        <w:t>similimum</w:t>
      </w:r>
      <w:proofErr w:type="spellEnd"/>
      <w:r w:rsidRPr="008D59B4">
        <w:rPr>
          <w:rFonts w:ascii="Comic Sans MS" w:eastAsia="Times New Roman" w:hAnsi="Comic Sans MS" w:cs="Times New Roman"/>
          <w:color w:val="073763"/>
          <w:kern w:val="0"/>
          <w:sz w:val="36"/>
          <w:szCs w:val="36"/>
          <w:lang w:eastAsia="fr-FR"/>
          <w14:ligatures w14:val="none"/>
        </w:rPr>
        <w:t xml:space="preserve"> du patient.</w:t>
      </w:r>
      <w:r w:rsidRPr="008D59B4">
        <w:rPr>
          <w:rFonts w:ascii="Comic Sans MS" w:eastAsia="Times New Roman" w:hAnsi="Comic Sans MS" w:cs="Times New Roman"/>
          <w:color w:val="073763"/>
          <w:kern w:val="0"/>
          <w:sz w:val="36"/>
          <w:szCs w:val="36"/>
          <w:lang w:eastAsia="fr-FR"/>
          <w14:ligatures w14:val="none"/>
        </w:rPr>
        <w:br/>
        <w:t>Partons donc à la découverte du monde des langues et de leur remède homéopathique."</w:t>
      </w:r>
    </w:p>
    <w:p w14:paraId="2E48494C" w14:textId="77777777" w:rsidR="00964807" w:rsidRPr="008D59B4" w:rsidRDefault="00964807" w:rsidP="00556853">
      <w:pPr>
        <w:rPr>
          <w:rFonts w:ascii="Comic Sans MS" w:eastAsia="Times New Roman" w:hAnsi="Comic Sans MS" w:cs="Times New Roman"/>
          <w:color w:val="073763"/>
          <w:kern w:val="0"/>
          <w:sz w:val="36"/>
          <w:szCs w:val="36"/>
          <w:lang w:eastAsia="fr-FR"/>
          <w14:ligatures w14:val="none"/>
        </w:rPr>
      </w:pPr>
    </w:p>
    <w:p w14:paraId="0AA704F4" w14:textId="4DFE4FE6" w:rsidR="00200EDE" w:rsidRPr="008D59B4" w:rsidRDefault="00964807" w:rsidP="00556853">
      <w:pPr>
        <w:rPr>
          <w:rFonts w:ascii="Comic Sans MS" w:eastAsia="Times New Roman" w:hAnsi="Comic Sans MS" w:cs="Times New Roman"/>
          <w:color w:val="073763"/>
          <w:kern w:val="0"/>
          <w:sz w:val="36"/>
          <w:szCs w:val="36"/>
          <w:lang w:eastAsia="fr-FR"/>
          <w14:ligatures w14:val="none"/>
        </w:rPr>
      </w:pPr>
      <w:r w:rsidRPr="008D59B4">
        <w:rPr>
          <w:rFonts w:ascii="Comic Sans MS" w:eastAsia="Times New Roman" w:hAnsi="Comic Sans MS" w:cs="Times New Roman"/>
          <w:color w:val="073763"/>
          <w:kern w:val="0"/>
          <w:sz w:val="36"/>
          <w:szCs w:val="36"/>
          <w:lang w:eastAsia="fr-FR"/>
          <w14:ligatures w14:val="none"/>
        </w:rPr>
        <w:t xml:space="preserve">4) </w:t>
      </w:r>
      <w:r w:rsidR="003809B8" w:rsidRPr="008D59B4">
        <w:rPr>
          <w:rFonts w:ascii="Helvetica" w:eastAsia="Times New Roman" w:hAnsi="Helvetica" w:cs="Times New Roman"/>
          <w:color w:val="0070C0"/>
          <w:kern w:val="0"/>
          <w:sz w:val="36"/>
          <w:szCs w:val="36"/>
          <w:lang w:eastAsia="fr-FR"/>
          <w14:ligatures w14:val="none"/>
        </w:rPr>
        <w:t>Implantologie et micronutrition :</w:t>
      </w:r>
      <w:r w:rsidR="003809B8" w:rsidRPr="008D59B4">
        <w:rPr>
          <w:rFonts w:ascii="Comic Sans MS" w:eastAsia="Times New Roman" w:hAnsi="Comic Sans MS" w:cs="Times New Roman"/>
          <w:color w:val="0070C0"/>
          <w:kern w:val="0"/>
          <w:sz w:val="36"/>
          <w:szCs w:val="36"/>
          <w:lang w:eastAsia="fr-FR"/>
          <w14:ligatures w14:val="none"/>
        </w:rPr>
        <w:t xml:space="preserve"> </w:t>
      </w:r>
      <w:r w:rsidR="00200EDE" w:rsidRPr="008D59B4">
        <w:rPr>
          <w:rFonts w:ascii="Comic Sans MS" w:eastAsia="Times New Roman" w:hAnsi="Comic Sans MS" w:cs="Times New Roman"/>
          <w:color w:val="073763"/>
          <w:kern w:val="0"/>
          <w:sz w:val="36"/>
          <w:szCs w:val="36"/>
          <w:lang w:eastAsia="fr-FR"/>
          <w14:ligatures w14:val="none"/>
        </w:rPr>
        <w:t>« </w:t>
      </w:r>
      <w:r w:rsidR="00200EDE" w:rsidRPr="008D59B4">
        <w:rPr>
          <w:rFonts w:ascii="Candara" w:eastAsia="Times New Roman" w:hAnsi="Candara" w:cs="Times New Roman"/>
          <w:color w:val="000000"/>
          <w:kern w:val="0"/>
          <w:sz w:val="36"/>
          <w:szCs w:val="36"/>
          <w:shd w:val="clear" w:color="auto" w:fill="FFFFFF"/>
          <w:lang w:eastAsia="fr-FR"/>
          <w14:ligatures w14:val="none"/>
        </w:rPr>
        <w:t>Péri-</w:t>
      </w:r>
      <w:proofErr w:type="spellStart"/>
      <w:r w:rsidR="00200EDE" w:rsidRPr="008D59B4">
        <w:rPr>
          <w:rFonts w:ascii="Candara" w:eastAsia="Times New Roman" w:hAnsi="Candara" w:cs="Times New Roman"/>
          <w:color w:val="000000"/>
          <w:kern w:val="0"/>
          <w:sz w:val="36"/>
          <w:szCs w:val="36"/>
          <w:shd w:val="clear" w:color="auto" w:fill="FFFFFF"/>
          <w:lang w:eastAsia="fr-FR"/>
          <w14:ligatures w14:val="none"/>
        </w:rPr>
        <w:t>implantite</w:t>
      </w:r>
      <w:proofErr w:type="spellEnd"/>
      <w:r w:rsidR="00200EDE" w:rsidRPr="008D59B4">
        <w:rPr>
          <w:rFonts w:ascii="Candara" w:eastAsia="Times New Roman" w:hAnsi="Candara" w:cs="Times New Roman"/>
          <w:color w:val="000000"/>
          <w:kern w:val="0"/>
          <w:sz w:val="36"/>
          <w:szCs w:val="36"/>
          <w:shd w:val="clear" w:color="auto" w:fill="FFFFFF"/>
          <w:lang w:eastAsia="fr-FR"/>
          <w14:ligatures w14:val="none"/>
        </w:rPr>
        <w:t xml:space="preserve"> et non intégration des implants sont les grands challenges des </w:t>
      </w:r>
      <w:proofErr w:type="spellStart"/>
      <w:r w:rsidR="00200EDE" w:rsidRPr="008D59B4">
        <w:rPr>
          <w:rFonts w:ascii="Candara" w:eastAsia="Times New Roman" w:hAnsi="Candara" w:cs="Times New Roman"/>
          <w:color w:val="000000"/>
          <w:kern w:val="0"/>
          <w:sz w:val="36"/>
          <w:szCs w:val="36"/>
          <w:shd w:val="clear" w:color="auto" w:fill="FFFFFF"/>
          <w:lang w:eastAsia="fr-FR"/>
          <w14:ligatures w14:val="none"/>
        </w:rPr>
        <w:t>implantologues</w:t>
      </w:r>
      <w:proofErr w:type="spellEnd"/>
      <w:r w:rsidR="00200EDE" w:rsidRPr="008D59B4">
        <w:rPr>
          <w:rFonts w:ascii="Candara" w:eastAsia="Times New Roman" w:hAnsi="Candara" w:cs="Times New Roman"/>
          <w:color w:val="000000"/>
          <w:kern w:val="0"/>
          <w:sz w:val="36"/>
          <w:szCs w:val="36"/>
          <w:shd w:val="clear" w:color="auto" w:fill="FFFFFF"/>
          <w:lang w:eastAsia="fr-FR"/>
          <w14:ligatures w14:val="none"/>
        </w:rPr>
        <w:t>, même si la péri-</w:t>
      </w:r>
      <w:proofErr w:type="spellStart"/>
      <w:r w:rsidR="00200EDE" w:rsidRPr="008D59B4">
        <w:rPr>
          <w:rFonts w:ascii="Candara" w:eastAsia="Times New Roman" w:hAnsi="Candara" w:cs="Times New Roman"/>
          <w:color w:val="000000"/>
          <w:kern w:val="0"/>
          <w:sz w:val="36"/>
          <w:szCs w:val="36"/>
          <w:shd w:val="clear" w:color="auto" w:fill="FFFFFF"/>
          <w:lang w:eastAsia="fr-FR"/>
          <w14:ligatures w14:val="none"/>
        </w:rPr>
        <w:t>implantite</w:t>
      </w:r>
      <w:proofErr w:type="spellEnd"/>
      <w:r w:rsidR="00200EDE" w:rsidRPr="008D59B4">
        <w:rPr>
          <w:rFonts w:ascii="Candara" w:eastAsia="Times New Roman" w:hAnsi="Candara" w:cs="Times New Roman"/>
          <w:color w:val="000000"/>
          <w:kern w:val="0"/>
          <w:sz w:val="36"/>
          <w:szCs w:val="36"/>
          <w:shd w:val="clear" w:color="auto" w:fill="FFFFFF"/>
          <w:lang w:eastAsia="fr-FR"/>
          <w14:ligatures w14:val="none"/>
        </w:rPr>
        <w:t xml:space="preserve"> reste exceptionnelle autour des implants en zircone.</w:t>
      </w:r>
    </w:p>
    <w:p w14:paraId="4475CB86" w14:textId="77777777" w:rsidR="00200EDE" w:rsidRPr="008D59B4" w:rsidRDefault="00200EDE" w:rsidP="00200EDE">
      <w:pPr>
        <w:rPr>
          <w:rFonts w:ascii="Aptos Display" w:eastAsia="Times New Roman" w:hAnsi="Aptos Display" w:cs="Times New Roman"/>
          <w:color w:val="000000"/>
          <w:spacing w:val="-10"/>
          <w:kern w:val="0"/>
          <w:sz w:val="36"/>
          <w:szCs w:val="36"/>
          <w:lang w:eastAsia="fr-FR"/>
          <w14:ligatures w14:val="none"/>
        </w:rPr>
      </w:pPr>
      <w:r w:rsidRPr="008D59B4">
        <w:rPr>
          <w:rFonts w:ascii="Candara" w:eastAsia="Times New Roman" w:hAnsi="Candara" w:cs="Times New Roman"/>
          <w:color w:val="000000"/>
          <w:spacing w:val="-10"/>
          <w:kern w:val="0"/>
          <w:sz w:val="36"/>
          <w:szCs w:val="36"/>
          <w:shd w:val="clear" w:color="auto" w:fill="FFFFFF"/>
          <w:lang w:eastAsia="fr-FR"/>
          <w14:ligatures w14:val="none"/>
        </w:rPr>
        <w:lastRenderedPageBreak/>
        <w:t>Mais comme le dit notre consœur Carole Leconte, « Et si le patient comptait plus que le chirurgien ? ». Ainsi en implantologie, comme en médecine générale, pour nous, praticiens adeptes des médecines intégratives, les bactéries ne nous font pas très peur, en revanche le terrain de notre patient sera le centre de nos préoccupations.</w:t>
      </w:r>
    </w:p>
    <w:p w14:paraId="760DA712" w14:textId="089BA502" w:rsidR="00200EDE" w:rsidRPr="008D59B4" w:rsidRDefault="00200EDE" w:rsidP="00200EDE">
      <w:pPr>
        <w:spacing w:after="80"/>
        <w:rPr>
          <w:rFonts w:ascii="Aptos Display" w:eastAsia="Times New Roman" w:hAnsi="Aptos Display" w:cs="Times New Roman"/>
          <w:color w:val="000000"/>
          <w:spacing w:val="-10"/>
          <w:kern w:val="0"/>
          <w:sz w:val="36"/>
          <w:szCs w:val="36"/>
          <w:lang w:eastAsia="fr-FR"/>
          <w14:ligatures w14:val="none"/>
        </w:rPr>
      </w:pPr>
      <w:r w:rsidRPr="008D59B4">
        <w:rPr>
          <w:rFonts w:ascii="Candara" w:eastAsia="Times New Roman" w:hAnsi="Candara" w:cs="Times New Roman"/>
          <w:color w:val="000000"/>
          <w:spacing w:val="-10"/>
          <w:kern w:val="0"/>
          <w:sz w:val="36"/>
          <w:szCs w:val="36"/>
          <w:shd w:val="clear" w:color="auto" w:fill="FFFFFF"/>
          <w:lang w:eastAsia="fr-FR"/>
          <w14:ligatures w14:val="none"/>
        </w:rPr>
        <w:t>Lors de cette conférence vous découvrirez des causes locales inattendues mais surtout les causes générales de la non-intégration des implants. Vous découvrirez les terrains à risque, et comment accompagner ces patients avec des remèdes naturels et compléments alimentaires, avant, pendant et après la pose des implants afin d’optimiser l’intégration osseuse. »</w:t>
      </w:r>
    </w:p>
    <w:p w14:paraId="0CA2CFAD" w14:textId="04CF641D" w:rsidR="00F93A11" w:rsidRPr="008D59B4" w:rsidRDefault="00F93A11" w:rsidP="00D763AC">
      <w:pPr>
        <w:rPr>
          <w:rFonts w:ascii="Comic Sans MS" w:eastAsia="Times New Roman" w:hAnsi="Comic Sans MS" w:cs="Times New Roman"/>
          <w:color w:val="073763"/>
          <w:kern w:val="0"/>
          <w:sz w:val="36"/>
          <w:szCs w:val="36"/>
          <w:lang w:eastAsia="fr-FR"/>
          <w14:ligatures w14:val="none"/>
        </w:rPr>
      </w:pPr>
    </w:p>
    <w:p w14:paraId="713735D0" w14:textId="14015F8F" w:rsidR="00A97541" w:rsidRPr="008D59B4" w:rsidRDefault="00964807" w:rsidP="00A97541">
      <w:pPr>
        <w:rPr>
          <w:rFonts w:ascii="Comic Sans MS" w:eastAsia="Times New Roman" w:hAnsi="Comic Sans MS" w:cs="Times New Roman"/>
          <w:color w:val="073763"/>
          <w:kern w:val="0"/>
          <w:sz w:val="32"/>
          <w:szCs w:val="32"/>
          <w:lang w:eastAsia="fr-FR"/>
          <w14:ligatures w14:val="none"/>
        </w:rPr>
      </w:pPr>
      <w:r w:rsidRPr="008D59B4">
        <w:rPr>
          <w:rFonts w:ascii="Comic Sans MS" w:eastAsia="Times New Roman" w:hAnsi="Comic Sans MS" w:cs="Times New Roman"/>
          <w:color w:val="073763"/>
          <w:kern w:val="0"/>
          <w:sz w:val="32"/>
          <w:szCs w:val="32"/>
          <w:lang w:eastAsia="fr-FR"/>
          <w14:ligatures w14:val="none"/>
        </w:rPr>
        <w:t xml:space="preserve">5) </w:t>
      </w:r>
      <w:r w:rsidR="00A97541" w:rsidRPr="008D59B4">
        <w:rPr>
          <w:rFonts w:ascii="Comic Sans MS" w:eastAsia="Times New Roman" w:hAnsi="Comic Sans MS" w:cs="Times New Roman"/>
          <w:color w:val="0070C0"/>
          <w:kern w:val="0"/>
          <w:sz w:val="32"/>
          <w:szCs w:val="32"/>
          <w:lang w:eastAsia="fr-FR"/>
          <w14:ligatures w14:val="none"/>
        </w:rPr>
        <w:t xml:space="preserve">La contention orthodontique </w:t>
      </w:r>
      <w:r w:rsidR="00A97541" w:rsidRPr="008D59B4">
        <w:rPr>
          <w:rFonts w:ascii="Comic Sans MS" w:eastAsia="Times New Roman" w:hAnsi="Comic Sans MS" w:cs="Times New Roman"/>
          <w:color w:val="000000"/>
          <w:kern w:val="0"/>
          <w:sz w:val="32"/>
          <w:szCs w:val="32"/>
          <w:lang w:eastAsia="fr-FR"/>
          <w14:ligatures w14:val="none"/>
        </w:rPr>
        <w:t xml:space="preserve">repose encore largement sur une logique de fixation : maintenir la dent dans une position acquise, comme on figerait un résultat. Mais la dent n'est jamais un objet statique — elle reste, sa vie durant, une structure "rigide" portée par un tissu vivant en perpétuel remodelage. Le parodonte continue de se réorganiser bien après la fin du traitement actif, et les forces physiologiques (mastication, croissance résiduelle, dérive mésiale, occlusion) n'ont jamais cessé de s'exercer. Cet exposé propose de déplacer le regard : plutôt que de chercher à empêcher le mouvement, il s'agit d'apprendre à le lire, le mesurer et l'accompagner dans une approche physiologique humaine intégrative. Nous verrons comment les données biologiques du mouvement dentaire — vitesse de remodelage osseux, mobilité physiologique résiduelle, cinétique de la récidive — peuvent être intégrées concrètement dans la conception des protocoles de contention : choix du type de contentions, durée adaptée à la biologie du patient plutôt qu'à un </w:t>
      </w:r>
      <w:r w:rsidR="00A97541" w:rsidRPr="008D59B4">
        <w:rPr>
          <w:rFonts w:ascii="Comic Sans MS" w:eastAsia="Times New Roman" w:hAnsi="Comic Sans MS" w:cs="Times New Roman"/>
          <w:color w:val="000000"/>
          <w:kern w:val="0"/>
          <w:sz w:val="32"/>
          <w:szCs w:val="32"/>
          <w:lang w:eastAsia="fr-FR"/>
          <w14:ligatures w14:val="none"/>
        </w:rPr>
        <w:lastRenderedPageBreak/>
        <w:t>protocole standardisé, et suivi pour le bien-être de nos patients tout au long de leur chemin de Vie.</w:t>
      </w:r>
    </w:p>
    <w:p w14:paraId="6E1862A6" w14:textId="77777777" w:rsidR="00A97541" w:rsidRPr="008D59B4" w:rsidRDefault="00A97541" w:rsidP="00A97541">
      <w:pPr>
        <w:rPr>
          <w:rFonts w:ascii="Times New Roman" w:eastAsia="Times New Roman" w:hAnsi="Times New Roman" w:cs="Times New Roman"/>
          <w:kern w:val="0"/>
          <w:sz w:val="36"/>
          <w:szCs w:val="36"/>
          <w:lang w:eastAsia="fr-FR"/>
          <w14:ligatures w14:val="none"/>
        </w:rPr>
      </w:pPr>
    </w:p>
    <w:p w14:paraId="4CACAB48" w14:textId="4FA9A090" w:rsidR="00D763AC" w:rsidRPr="008D59B4" w:rsidRDefault="00556853">
      <w:pPr>
        <w:rPr>
          <w:sz w:val="40"/>
          <w:szCs w:val="40"/>
        </w:rPr>
      </w:pPr>
      <w:r w:rsidRPr="008D59B4">
        <w:rPr>
          <w:sz w:val="40"/>
          <w:szCs w:val="40"/>
        </w:rPr>
        <w:t>6)</w:t>
      </w:r>
      <w:r w:rsidR="00F93A11" w:rsidRPr="008D59B4">
        <w:rPr>
          <w:sz w:val="40"/>
          <w:szCs w:val="40"/>
        </w:rPr>
        <w:t>« </w:t>
      </w:r>
      <w:r w:rsidR="00F93A11" w:rsidRPr="008D59B4">
        <w:rPr>
          <w:color w:val="0070C0"/>
          <w:sz w:val="40"/>
          <w:szCs w:val="40"/>
        </w:rPr>
        <w:t xml:space="preserve">L’orthodontie fonctionnelle intégrative </w:t>
      </w:r>
      <w:r w:rsidR="00F93A11" w:rsidRPr="008D59B4">
        <w:rPr>
          <w:sz w:val="40"/>
          <w:szCs w:val="40"/>
        </w:rPr>
        <w:t xml:space="preserve">doit répondre à un certain nombre de </w:t>
      </w:r>
      <w:r w:rsidR="00F93A11" w:rsidRPr="008D59B4">
        <w:rPr>
          <w:color w:val="0070C0"/>
          <w:sz w:val="40"/>
          <w:szCs w:val="40"/>
        </w:rPr>
        <w:t>principes</w:t>
      </w:r>
      <w:r w:rsidR="00F93A11" w:rsidRPr="008D59B4">
        <w:rPr>
          <w:sz w:val="40"/>
          <w:szCs w:val="40"/>
        </w:rPr>
        <w:t> </w:t>
      </w:r>
      <w:r w:rsidR="00FD3EAC" w:rsidRPr="008D59B4">
        <w:rPr>
          <w:sz w:val="40"/>
          <w:szCs w:val="40"/>
        </w:rPr>
        <w:t xml:space="preserve">complémentaires </w:t>
      </w:r>
      <w:r w:rsidR="00F93A11" w:rsidRPr="008D59B4">
        <w:rPr>
          <w:sz w:val="40"/>
          <w:szCs w:val="40"/>
        </w:rPr>
        <w:t>: de prévention, de conservation des dents, d’impératifs de stimulation de la croissance en éliminant les dysfonctions, de motivation des enfants et parents, d’intégration de prise de conscience des pathologies, de considérer le patient dans sa globalité et enfin de demander au patient de prendre du temps pour lui et son traitement. »</w:t>
      </w:r>
    </w:p>
    <w:p w14:paraId="1F74C8B9" w14:textId="77777777" w:rsidR="00964807" w:rsidRPr="008D59B4" w:rsidRDefault="00964807">
      <w:pPr>
        <w:rPr>
          <w:sz w:val="40"/>
          <w:szCs w:val="40"/>
        </w:rPr>
      </w:pPr>
    </w:p>
    <w:p w14:paraId="1C2304A5" w14:textId="09144937" w:rsidR="00964807" w:rsidRPr="008D59B4" w:rsidRDefault="00276F53">
      <w:pPr>
        <w:rPr>
          <w:sz w:val="40"/>
          <w:szCs w:val="40"/>
        </w:rPr>
      </w:pPr>
      <w:r w:rsidRPr="008D59B4">
        <w:rPr>
          <w:sz w:val="40"/>
          <w:szCs w:val="40"/>
        </w:rPr>
        <w:t>7)</w:t>
      </w:r>
      <w:r w:rsidR="008D59B4" w:rsidRPr="008D59B4">
        <w:rPr>
          <w:sz w:val="40"/>
          <w:szCs w:val="40"/>
        </w:rPr>
        <w:t>Quelques exemples seront donnés sur l’utilisation de l’homéopathie en dentisterie intégrative.</w:t>
      </w:r>
    </w:p>
    <w:sectPr w:rsidR="00964807" w:rsidRPr="008D59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omic Sans MS">
    <w:panose1 w:val="030F0702030302020204"/>
    <w:charset w:val="00"/>
    <w:family w:val="script"/>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F70BEA"/>
    <w:multiLevelType w:val="hybridMultilevel"/>
    <w:tmpl w:val="43209F12"/>
    <w:lvl w:ilvl="0" w:tplc="E08A946A">
      <w:start w:val="1"/>
      <w:numFmt w:val="decimal"/>
      <w:lvlText w:val="%1)"/>
      <w:lvlJc w:val="left"/>
      <w:pPr>
        <w:ind w:left="720" w:hanging="360"/>
      </w:pPr>
      <w:rPr>
        <w:rFonts w:asciiTheme="minorHAnsi" w:hAnsiTheme="minorHAnsi"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866630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5"/>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DCB"/>
    <w:rsid w:val="00073636"/>
    <w:rsid w:val="001A7699"/>
    <w:rsid w:val="00200EDE"/>
    <w:rsid w:val="00276F53"/>
    <w:rsid w:val="00331AD9"/>
    <w:rsid w:val="003809B8"/>
    <w:rsid w:val="004E7DCB"/>
    <w:rsid w:val="00511160"/>
    <w:rsid w:val="00556853"/>
    <w:rsid w:val="008D59B4"/>
    <w:rsid w:val="0095793C"/>
    <w:rsid w:val="00964807"/>
    <w:rsid w:val="00A97541"/>
    <w:rsid w:val="00D13FBE"/>
    <w:rsid w:val="00D763AC"/>
    <w:rsid w:val="00D8102E"/>
    <w:rsid w:val="00F93A11"/>
    <w:rsid w:val="00FD3EAC"/>
    <w:rsid w:val="00FE12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2536F4F"/>
  <w15:chartTrackingRefBased/>
  <w15:docId w15:val="{57866A7E-DED2-F74B-BFDD-84E53D5C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DCB"/>
  </w:style>
  <w:style w:type="paragraph" w:styleId="Titre1">
    <w:name w:val="heading 1"/>
    <w:basedOn w:val="Normal"/>
    <w:next w:val="Normal"/>
    <w:link w:val="Titre1Car"/>
    <w:uiPriority w:val="9"/>
    <w:qFormat/>
    <w:rsid w:val="004E7D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E7D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E7DC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E7DC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E7DC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E7DC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7DC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7DC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7DC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7DC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E7DC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E7DC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E7DC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E7DC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E7DC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E7DC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E7DC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E7DCB"/>
    <w:rPr>
      <w:rFonts w:eastAsiaTheme="majorEastAsia" w:cstheme="majorBidi"/>
      <w:color w:val="272727" w:themeColor="text1" w:themeTint="D8"/>
    </w:rPr>
  </w:style>
  <w:style w:type="paragraph" w:styleId="Titre">
    <w:name w:val="Title"/>
    <w:basedOn w:val="Normal"/>
    <w:next w:val="Normal"/>
    <w:link w:val="TitreCar"/>
    <w:uiPriority w:val="10"/>
    <w:qFormat/>
    <w:rsid w:val="004E7DC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E7DC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E7DCB"/>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E7DC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E7DCB"/>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E7DCB"/>
    <w:rPr>
      <w:i/>
      <w:iCs/>
      <w:color w:val="404040" w:themeColor="text1" w:themeTint="BF"/>
    </w:rPr>
  </w:style>
  <w:style w:type="paragraph" w:styleId="Paragraphedeliste">
    <w:name w:val="List Paragraph"/>
    <w:basedOn w:val="Normal"/>
    <w:uiPriority w:val="34"/>
    <w:qFormat/>
    <w:rsid w:val="004E7DCB"/>
    <w:pPr>
      <w:ind w:left="720"/>
      <w:contextualSpacing/>
    </w:pPr>
  </w:style>
  <w:style w:type="character" w:styleId="Accentuationintense">
    <w:name w:val="Intense Emphasis"/>
    <w:basedOn w:val="Policepardfaut"/>
    <w:uiPriority w:val="21"/>
    <w:qFormat/>
    <w:rsid w:val="004E7DCB"/>
    <w:rPr>
      <w:i/>
      <w:iCs/>
      <w:color w:val="2F5496" w:themeColor="accent1" w:themeShade="BF"/>
    </w:rPr>
  </w:style>
  <w:style w:type="paragraph" w:styleId="Citationintense">
    <w:name w:val="Intense Quote"/>
    <w:basedOn w:val="Normal"/>
    <w:next w:val="Normal"/>
    <w:link w:val="CitationintenseCar"/>
    <w:uiPriority w:val="30"/>
    <w:qFormat/>
    <w:rsid w:val="004E7D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E7DCB"/>
    <w:rPr>
      <w:i/>
      <w:iCs/>
      <w:color w:val="2F5496" w:themeColor="accent1" w:themeShade="BF"/>
    </w:rPr>
  </w:style>
  <w:style w:type="character" w:styleId="Rfrenceintense">
    <w:name w:val="Intense Reference"/>
    <w:basedOn w:val="Policepardfaut"/>
    <w:uiPriority w:val="32"/>
    <w:qFormat/>
    <w:rsid w:val="004E7DCB"/>
    <w:rPr>
      <w:b/>
      <w:bCs/>
      <w:smallCaps/>
      <w:color w:val="2F5496" w:themeColor="accent1" w:themeShade="BF"/>
      <w:spacing w:val="5"/>
    </w:rPr>
  </w:style>
  <w:style w:type="character" w:customStyle="1" w:styleId="apple-converted-space">
    <w:name w:val="apple-converted-space"/>
    <w:basedOn w:val="Policepardfaut"/>
    <w:rsid w:val="004E7DCB"/>
  </w:style>
  <w:style w:type="character" w:customStyle="1" w:styleId="ydp3ecfe20fgmail-apple-converted-space">
    <w:name w:val="ydp3ecfe20fgmail-apple-converted-space"/>
    <w:basedOn w:val="Policepardfaut"/>
    <w:rsid w:val="00A9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667</Words>
  <Characters>3671</Characters>
  <Application>Microsoft Office Word</Application>
  <DocSecurity>0</DocSecurity>
  <Lines>30</Lines>
  <Paragraphs>8</Paragraphs>
  <ScaleCrop>false</ScaleCrop>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duboisjpcab@orange.fr</dc:creator>
  <cp:keywords/>
  <dc:description/>
  <cp:lastModifiedBy>duboisjpcab@orange.fr</cp:lastModifiedBy>
  <cp:revision>13</cp:revision>
  <dcterms:created xsi:type="dcterms:W3CDTF">2026-08-10T08:15:00Z</dcterms:created>
  <dcterms:modified xsi:type="dcterms:W3CDTF">2026-09-17T18:42:00Z</dcterms:modified>
</cp:coreProperties>
</file>